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Приложение № 5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к Положению о проведении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                    Окружного конкурса профессионального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  мастерства «Библиотекарь года»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</w:pPr>
      <w:r/>
      <w:r/>
    </w:p>
    <w:p>
      <w:pPr>
        <w:pStyle w:val="620"/>
        <w:jc w:val="center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Состав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20"/>
        <w:jc w:val="center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организационного комитета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20"/>
        <w:jc w:val="center"/>
        <w:rPr>
          <w:rFonts w:ascii="Liberation Sans" w:hAnsi="Liberation Sans" w:cs="Liberation Sans"/>
          <w:b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Окружного конкурса профессионального мастерства «Библиотекарь года»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tbl>
      <w:tblPr>
        <w:tblW w:w="1004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5"/>
        <w:gridCol w:w="7195"/>
      </w:tblGrid>
      <w:tr>
        <w:tblPrEx/>
        <w:trPr>
          <w:trHeight w:val="98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4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MS Mincho" w:cs="Liberation Sans"/>
                <w:sz w:val="24"/>
                <w:szCs w:val="24"/>
                <w:highlight w:val="none"/>
                <w:lang w:eastAsia="ja-JP"/>
              </w:rPr>
              <w:t xml:space="preserve">- председатель,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заместитель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  <w:lang w:eastAsia="ja-JP"/>
              </w:rPr>
              <w:t xml:space="preserve">директора</w:t>
            </w:r>
            <w:r>
              <w:rPr>
                <w:rFonts w:ascii="Liberation Sans" w:hAnsi="Liberation Sans" w:eastAsia="MS Mincho" w:cs="Liberation Sans"/>
                <w:sz w:val="24"/>
                <w:szCs w:val="24"/>
                <w:highlight w:val="none"/>
                <w:lang w:eastAsia="ja-JP"/>
              </w:rPr>
              <w:t xml:space="preserve"> департамента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  <w:lang w:eastAsia="ja-JP"/>
              </w:rPr>
              <w:t xml:space="preserve">культуры </w:t>
            </w:r>
            <w:r>
              <w:rPr>
                <w:rFonts w:ascii="Liberation Sans" w:hAnsi="Liberation Sans" w:eastAsia="MS Mincho" w:cs="Liberation Sans"/>
                <w:sz w:val="24"/>
                <w:szCs w:val="24"/>
                <w:highlight w:val="none"/>
                <w:lang w:eastAsia="ja-JP"/>
              </w:rPr>
              <w:t xml:space="preserve">Ямало-Ненецкого автономного округа, представитель департамента культуры Ямало-Ненецкого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9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4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  <w:t xml:space="preserve">Члены оргкомитета: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7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4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  директор государственного автономного учреждения Ямало-Ненецкого автономного округа «Национальная библиотека Ямало-Ненецкого автономного округа»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9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4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 заведующий проектно-грантовым отделом государственного автономного учреждения Ямало-Ненецкого автономного округа «Национальная библиотека Ямало-Ненецкого автономного округа»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30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4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 методист проектно-грантового отдела государственного автономного учреждения Ямало-Ненецкого автономного округа «Национальная библиотека Ямало-Ненецкого автономного округа»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pStyle w:val="62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-567" w:right="0" w:firstLine="0"/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esvedernikova</cp:lastModifiedBy>
  <cp:revision>1</cp:revision>
  <dcterms:modified xsi:type="dcterms:W3CDTF">2025-09-19T04:25:53Z</dcterms:modified>
</cp:coreProperties>
</file>